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4037" w14:textId="77777777" w:rsidR="00BC16D4" w:rsidRPr="003008FE" w:rsidRDefault="000F2082" w:rsidP="00BC16D4">
      <w:pPr>
        <w:rPr>
          <w:rFonts w:ascii="Lucida Sans Unicode" w:hAnsi="Lucida Sans Unicode" w:cs="Lucida Sans Unicode"/>
          <w:color w:val="7F7F7F" w:themeColor="text1" w:themeTint="80"/>
          <w:sz w:val="22"/>
          <w:szCs w:val="22"/>
        </w:rPr>
      </w:pPr>
      <w:r w:rsidRPr="003008FE">
        <w:rPr>
          <w:rFonts w:ascii="Lucida Sans Unicode" w:hAnsi="Lucida Sans Unicode" w:cs="Lucida Sans Unicode"/>
          <w:b/>
          <w:color w:val="7F7F7F" w:themeColor="text1" w:themeTint="80"/>
          <w:sz w:val="22"/>
          <w:szCs w:val="22"/>
        </w:rPr>
        <w:t>TEKNİK BİLGİ</w:t>
      </w:r>
    </w:p>
    <w:p w14:paraId="76D97F9A" w14:textId="0F89E067" w:rsidR="00BC16D4" w:rsidRPr="003008FE" w:rsidRDefault="0030484D" w:rsidP="00BC16D4">
      <w:pPr>
        <w:rPr>
          <w:rFonts w:ascii="Lucida Sans Unicode" w:hAnsi="Lucida Sans Unicode" w:cs="Lucida Sans Unicode"/>
          <w:b/>
          <w:color w:val="33CCFF"/>
          <w:sz w:val="18"/>
          <w:szCs w:val="18"/>
        </w:rPr>
      </w:pP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</w:rPr>
        <w:t>Segatex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</w:rPr>
        <w:t xml:space="preserve"> AN</w:t>
      </w:r>
      <w:r w:rsidR="002B47B1" w:rsidRPr="003008FE">
        <w:rPr>
          <w:rFonts w:ascii="Lucida Sans Unicode" w:hAnsi="Lucida Sans Unicode" w:cs="Lucida Sans Unicode"/>
          <w:b/>
          <w:color w:val="33CCFF"/>
          <w:sz w:val="18"/>
          <w:szCs w:val="18"/>
        </w:rPr>
        <w:t xml:space="preserve">K </w:t>
      </w:r>
      <w:r w:rsidR="003008FE" w:rsidRPr="003008FE">
        <w:rPr>
          <w:rFonts w:ascii="Lucida Sans Unicode" w:hAnsi="Lucida Sans Unicode" w:cs="Lucida Sans Unicode"/>
          <w:b/>
          <w:color w:val="33CCFF"/>
          <w:sz w:val="18"/>
          <w:szCs w:val="18"/>
        </w:rPr>
        <w:t>C</w:t>
      </w:r>
      <w:r w:rsidR="0052335F" w:rsidRPr="003008FE">
        <w:rPr>
          <w:rFonts w:ascii="Lucida Sans Unicode" w:hAnsi="Lucida Sans Unicode" w:cs="Lucida Sans Unicode"/>
          <w:b/>
          <w:color w:val="33CCFF"/>
          <w:sz w:val="18"/>
          <w:szCs w:val="18"/>
        </w:rPr>
        <w:t>onc</w:t>
      </w:r>
    </w:p>
    <w:p w14:paraId="11014071" w14:textId="77777777" w:rsidR="0030484D" w:rsidRPr="003008FE" w:rsidRDefault="0030484D" w:rsidP="00DB15D2">
      <w:pPr>
        <w:pStyle w:val="Default"/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</w:pP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Sentetik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elyaflar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ve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bunların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karışımları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için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katyonik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antistatik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>ajan</w:t>
      </w:r>
      <w:proofErr w:type="spellEnd"/>
      <w:r w:rsidRPr="003008FE">
        <w:rPr>
          <w:rFonts w:ascii="Lucida Sans Unicode" w:hAnsi="Lucida Sans Unicode" w:cs="Lucida Sans Unicode"/>
          <w:b/>
          <w:color w:val="33CCFF"/>
          <w:sz w:val="18"/>
          <w:szCs w:val="18"/>
          <w:lang w:val="fr-FR"/>
        </w:rPr>
        <w:t xml:space="preserve"> </w:t>
      </w:r>
    </w:p>
    <w:p w14:paraId="7811EE83" w14:textId="77777777" w:rsidR="00DB15D2" w:rsidRPr="00DB15D2" w:rsidRDefault="00DB15D2" w:rsidP="00DB15D2">
      <w:pPr>
        <w:pStyle w:val="Default"/>
        <w:rPr>
          <w:rFonts w:ascii="Canaro SemiBold" w:hAnsi="Canaro SemiBold"/>
          <w:b/>
          <w:color w:val="33CCFF"/>
          <w:sz w:val="20"/>
          <w:szCs w:val="20"/>
          <w:lang w:val="fr-FR"/>
        </w:rPr>
      </w:pPr>
    </w:p>
    <w:p w14:paraId="0C1281D5" w14:textId="4404F234" w:rsidR="006F02D3" w:rsidRPr="006F02D3" w:rsidRDefault="006F02D3" w:rsidP="006F02D3">
      <w:pPr>
        <w:pStyle w:val="Default"/>
        <w:numPr>
          <w:ilvl w:val="0"/>
          <w:numId w:val="24"/>
        </w:numPr>
        <w:jc w:val="both"/>
        <w:rPr>
          <w:rFonts w:ascii="Lucida Sans Unicode" w:hAnsi="Lucida Sans Unicode" w:cs="Lucida Sans Unicode"/>
          <w:color w:val="auto"/>
          <w:sz w:val="18"/>
          <w:szCs w:val="18"/>
        </w:rPr>
      </w:pP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Segatex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ANK Conc;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sentetik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lifler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karışımları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üzerinde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elektrostatik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yük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oluşumunu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azaltan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yüksek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verimli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bir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antistatik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ajandır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.</w:t>
      </w:r>
    </w:p>
    <w:p w14:paraId="2EA1ECDB" w14:textId="37A08F00" w:rsidR="006F02D3" w:rsidRPr="006F02D3" w:rsidRDefault="006F02D3" w:rsidP="006F02D3">
      <w:pPr>
        <w:pStyle w:val="Default"/>
        <w:numPr>
          <w:ilvl w:val="0"/>
          <w:numId w:val="24"/>
        </w:numPr>
        <w:jc w:val="both"/>
        <w:rPr>
          <w:rFonts w:ascii="Lucida Sans Unicode" w:hAnsi="Lucida Sans Unicode" w:cs="Lucida Sans Unicode"/>
          <w:color w:val="auto"/>
          <w:sz w:val="18"/>
          <w:szCs w:val="18"/>
        </w:rPr>
      </w:pP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Segatex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ANK Conc; polyester,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naylon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,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akrilik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,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yün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,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pamuk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karışımlarından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oluşan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tüm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dokuma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örgü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kumaşların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karışımlarının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prosesine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uygundur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.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Elyaf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üretim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proseslerinde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de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kullanılabilir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.</w:t>
      </w:r>
    </w:p>
    <w:p w14:paraId="7DBB8E00" w14:textId="46D0CEA6" w:rsidR="006F02D3" w:rsidRPr="006F02D3" w:rsidRDefault="006F02D3" w:rsidP="006F02D3">
      <w:pPr>
        <w:pStyle w:val="Default"/>
        <w:numPr>
          <w:ilvl w:val="0"/>
          <w:numId w:val="24"/>
        </w:numPr>
        <w:jc w:val="both"/>
        <w:rPr>
          <w:rFonts w:ascii="Lucida Sans Unicode" w:hAnsi="Lucida Sans Unicode" w:cs="Lucida Sans Unicode"/>
          <w:color w:val="auto"/>
          <w:sz w:val="18"/>
          <w:szCs w:val="18"/>
        </w:rPr>
      </w:pP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Segatex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ANK Conc;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suyla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her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oranda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karıştırılabilir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.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Yumuşatıcılar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,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preperasyon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yağlayıcılar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ile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kombine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edilip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kullanılabilir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.</w:t>
      </w:r>
    </w:p>
    <w:p w14:paraId="1F4390F6" w14:textId="05DAC813" w:rsidR="006F02D3" w:rsidRPr="006F02D3" w:rsidRDefault="006F02D3" w:rsidP="006F02D3">
      <w:pPr>
        <w:pStyle w:val="Default"/>
        <w:numPr>
          <w:ilvl w:val="0"/>
          <w:numId w:val="24"/>
        </w:numPr>
        <w:jc w:val="both"/>
        <w:rPr>
          <w:rFonts w:ascii="Lucida Sans Unicode" w:hAnsi="Lucida Sans Unicode" w:cs="Lucida Sans Unicode"/>
          <w:color w:val="auto"/>
          <w:sz w:val="18"/>
          <w:szCs w:val="18"/>
        </w:rPr>
      </w:pP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Segatex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ANK Conc;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mamule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kaygan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yumuşak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bir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tutum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verir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.</w:t>
      </w:r>
    </w:p>
    <w:p w14:paraId="156804FE" w14:textId="3411D56F" w:rsidR="00DF1A78" w:rsidRPr="006F02D3" w:rsidRDefault="006F02D3" w:rsidP="006F02D3">
      <w:pPr>
        <w:pStyle w:val="Default"/>
        <w:numPr>
          <w:ilvl w:val="0"/>
          <w:numId w:val="24"/>
        </w:numPr>
        <w:jc w:val="both"/>
        <w:rPr>
          <w:rFonts w:ascii="Lucida Sans Unicode" w:hAnsi="Lucida Sans Unicode" w:cs="Lucida Sans Unicode"/>
          <w:color w:val="auto"/>
          <w:sz w:val="18"/>
          <w:szCs w:val="18"/>
        </w:rPr>
      </w:pP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Segatex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ANK Conc;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mamule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verilen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efekt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,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uygulama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yapılan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materyalin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uzun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süreli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depolanması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sonrasında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bile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kalıcılık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gösterir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.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Yıkama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ve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kuru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temizleme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işlemleri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ile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bu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efekt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zamanla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zayıflar</w:t>
      </w:r>
      <w:proofErr w:type="spellEnd"/>
      <w:r w:rsidRPr="006F02D3">
        <w:rPr>
          <w:rFonts w:ascii="Lucida Sans Unicode" w:hAnsi="Lucida Sans Unicode" w:cs="Lucida Sans Unicode"/>
          <w:color w:val="auto"/>
          <w:sz w:val="18"/>
          <w:szCs w:val="18"/>
        </w:rPr>
        <w:t>.</w:t>
      </w:r>
    </w:p>
    <w:p w14:paraId="5294434A" w14:textId="77777777" w:rsidR="00DB15D2" w:rsidRPr="006F02D3" w:rsidRDefault="00DB15D2" w:rsidP="006F02D3">
      <w:pPr>
        <w:pStyle w:val="Default"/>
        <w:jc w:val="both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p w14:paraId="1CE63E82" w14:textId="16ED6847" w:rsidR="00BC16D4" w:rsidRPr="006F02D3" w:rsidRDefault="002943FE" w:rsidP="006F02D3">
      <w:pPr>
        <w:pStyle w:val="Default"/>
        <w:jc w:val="both"/>
        <w:rPr>
          <w:rFonts w:ascii="Lucida Sans Unicode" w:hAnsi="Lucida Sans Unicode" w:cs="Lucida Sans Unicode"/>
          <w:b/>
          <w:color w:val="auto"/>
          <w:sz w:val="18"/>
          <w:szCs w:val="18"/>
        </w:rPr>
      </w:pPr>
      <w:r w:rsidRPr="006F02D3">
        <w:rPr>
          <w:rFonts w:ascii="Lucida Sans Unicode" w:hAnsi="Lucida Sans Unicode" w:cs="Lucida Sans Unicode"/>
          <w:b/>
          <w:color w:val="auto"/>
          <w:sz w:val="18"/>
          <w:szCs w:val="18"/>
        </w:rPr>
        <w:t>ÖZELLİKLER</w:t>
      </w:r>
    </w:p>
    <w:p w14:paraId="2CC62D35" w14:textId="77777777" w:rsidR="006F02D3" w:rsidRPr="006F02D3" w:rsidRDefault="006F02D3" w:rsidP="006F02D3">
      <w:pPr>
        <w:pStyle w:val="Default"/>
        <w:jc w:val="both"/>
        <w:rPr>
          <w:rFonts w:ascii="Lucida Sans Unicode" w:hAnsi="Lucida Sans Unicode" w:cs="Lucida Sans Unicode"/>
          <w:b/>
          <w:color w:val="auto"/>
          <w:sz w:val="18"/>
          <w:szCs w:val="18"/>
          <w:lang w:val="tr-TR"/>
        </w:rPr>
      </w:pPr>
    </w:p>
    <w:tbl>
      <w:tblPr>
        <w:tblStyle w:val="AkGlgeleme-Vurgu5"/>
        <w:tblW w:w="8546" w:type="dxa"/>
        <w:tblLook w:val="04A0" w:firstRow="1" w:lastRow="0" w:firstColumn="1" w:lastColumn="0" w:noHBand="0" w:noVBand="1"/>
      </w:tblPr>
      <w:tblGrid>
        <w:gridCol w:w="2384"/>
        <w:gridCol w:w="6162"/>
      </w:tblGrid>
      <w:tr w:rsidR="002943FE" w:rsidRPr="006F02D3" w14:paraId="0285A147" w14:textId="77777777" w:rsidTr="006F0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</w:tcPr>
          <w:p w14:paraId="47F8C5C9" w14:textId="77777777" w:rsidR="002943FE" w:rsidRPr="006F02D3" w:rsidRDefault="002943FE" w:rsidP="006F02D3">
            <w:pPr>
              <w:pStyle w:val="Default"/>
              <w:spacing w:after="80"/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Kimyasal </w:t>
            </w: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Yapısı</w:t>
            </w:r>
            <w:proofErr w:type="spellEnd"/>
          </w:p>
        </w:tc>
        <w:tc>
          <w:tcPr>
            <w:tcW w:w="6162" w:type="dxa"/>
          </w:tcPr>
          <w:p w14:paraId="2DC89194" w14:textId="5A030089" w:rsidR="002943FE" w:rsidRPr="006F02D3" w:rsidRDefault="006F02D3" w:rsidP="006F02D3">
            <w:pPr>
              <w:pStyle w:val="Default"/>
              <w:spacing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b w:val="0"/>
                <w:color w:val="auto"/>
                <w:sz w:val="18"/>
                <w:szCs w:val="18"/>
              </w:rPr>
            </w:pPr>
            <w:proofErr w:type="spellStart"/>
            <w:r w:rsidRPr="006F02D3">
              <w:rPr>
                <w:rFonts w:ascii="Lucida Sans Unicode" w:hAnsi="Lucida Sans Unicode" w:cs="Lucida Sans Unicode"/>
                <w:b w:val="0"/>
                <w:color w:val="auto"/>
                <w:sz w:val="18"/>
                <w:szCs w:val="18"/>
              </w:rPr>
              <w:t>Kuaterner</w:t>
            </w:r>
            <w:proofErr w:type="spellEnd"/>
            <w:r w:rsidRPr="006F02D3">
              <w:rPr>
                <w:rFonts w:ascii="Lucida Sans Unicode" w:hAnsi="Lucida Sans Unicode" w:cs="Lucida Sans Unicode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F02D3">
              <w:rPr>
                <w:rFonts w:ascii="Lucida Sans Unicode" w:hAnsi="Lucida Sans Unicode" w:cs="Lucida Sans Unicode"/>
                <w:b w:val="0"/>
                <w:color w:val="auto"/>
                <w:sz w:val="18"/>
                <w:szCs w:val="18"/>
              </w:rPr>
              <w:t>amonyum</w:t>
            </w:r>
            <w:proofErr w:type="spellEnd"/>
            <w:r w:rsidRPr="006F02D3">
              <w:rPr>
                <w:rFonts w:ascii="Lucida Sans Unicode" w:hAnsi="Lucida Sans Unicode" w:cs="Lucida Sans Unicode"/>
                <w:b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F02D3">
              <w:rPr>
                <w:rFonts w:ascii="Lucida Sans Unicode" w:hAnsi="Lucida Sans Unicode" w:cs="Lucida Sans Unicode"/>
                <w:b w:val="0"/>
                <w:color w:val="auto"/>
                <w:sz w:val="18"/>
                <w:szCs w:val="18"/>
              </w:rPr>
              <w:t>bileşiği</w:t>
            </w:r>
            <w:proofErr w:type="spellEnd"/>
          </w:p>
        </w:tc>
      </w:tr>
      <w:tr w:rsidR="002943FE" w:rsidRPr="006F02D3" w14:paraId="24BB1D52" w14:textId="77777777" w:rsidTr="0058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</w:tcPr>
          <w:p w14:paraId="5B88D158" w14:textId="77777777" w:rsidR="002943FE" w:rsidRPr="006F02D3" w:rsidRDefault="002943FE" w:rsidP="006F02D3">
            <w:pPr>
              <w:pStyle w:val="Default"/>
              <w:spacing w:after="80"/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Fiziksel</w:t>
            </w:r>
            <w:proofErr w:type="spellEnd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Görünüm</w:t>
            </w:r>
            <w:proofErr w:type="spellEnd"/>
          </w:p>
        </w:tc>
        <w:tc>
          <w:tcPr>
            <w:tcW w:w="6162" w:type="dxa"/>
          </w:tcPr>
          <w:p w14:paraId="2AD411C9" w14:textId="77777777" w:rsidR="002943FE" w:rsidRPr="006F02D3" w:rsidRDefault="002943FE" w:rsidP="006F02D3">
            <w:pPr>
              <w:pStyle w:val="Default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6F02D3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Şeffaf</w:t>
            </w:r>
            <w:proofErr w:type="spellEnd"/>
            <w:r w:rsidRPr="006F02D3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 xml:space="preserve">  </w:t>
            </w:r>
            <w:proofErr w:type="spellStart"/>
            <w:r w:rsidRPr="006F02D3">
              <w:rPr>
                <w:rFonts w:ascii="Lucida Sans Unicode" w:hAnsi="Lucida Sans Unicode" w:cs="Lucida Sans Unicode"/>
                <w:color w:val="auto"/>
                <w:sz w:val="18"/>
                <w:szCs w:val="18"/>
              </w:rPr>
              <w:t>sıvı</w:t>
            </w:r>
            <w:proofErr w:type="spellEnd"/>
          </w:p>
        </w:tc>
      </w:tr>
      <w:tr w:rsidR="002943FE" w:rsidRPr="006F02D3" w14:paraId="4FC121C8" w14:textId="77777777" w:rsidTr="0058460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</w:tcPr>
          <w:p w14:paraId="39608956" w14:textId="0B279612" w:rsidR="002943FE" w:rsidRPr="006F02D3" w:rsidRDefault="00DE2779" w:rsidP="006F02D3">
            <w:pPr>
              <w:pStyle w:val="Default"/>
              <w:spacing w:after="80"/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pH</w:t>
            </w:r>
            <w:r w:rsidR="002943FE"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%10’luk</w:t>
            </w:r>
            <w:r w:rsidR="002943FE"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943FE"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çözelti</w:t>
            </w:r>
            <w:proofErr w:type="spellEnd"/>
            <w:r w:rsidR="002943FE"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162" w:type="dxa"/>
          </w:tcPr>
          <w:p w14:paraId="47818B13" w14:textId="74A43220" w:rsidR="002943FE" w:rsidRPr="006F02D3" w:rsidRDefault="00954D62" w:rsidP="006F02D3">
            <w:pPr>
              <w:pStyle w:val="Default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tr-TR"/>
              </w:rPr>
            </w:pPr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5.5</w:t>
            </w:r>
            <w:r w:rsidR="002943FE"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-8.</w:t>
            </w:r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5</w:t>
            </w:r>
          </w:p>
        </w:tc>
      </w:tr>
      <w:tr w:rsidR="002943FE" w:rsidRPr="006F02D3" w14:paraId="7CEAE91E" w14:textId="77777777" w:rsidTr="00584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</w:tcPr>
          <w:p w14:paraId="3F39D33E" w14:textId="77777777" w:rsidR="002943FE" w:rsidRPr="006F02D3" w:rsidRDefault="002943FE" w:rsidP="006F02D3">
            <w:pPr>
              <w:pStyle w:val="Default"/>
              <w:spacing w:after="80"/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İyonik</w:t>
            </w:r>
            <w:proofErr w:type="spellEnd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yapısı</w:t>
            </w:r>
            <w:proofErr w:type="spellEnd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6162" w:type="dxa"/>
          </w:tcPr>
          <w:p w14:paraId="2869C658" w14:textId="77777777" w:rsidR="002943FE" w:rsidRPr="006F02D3" w:rsidRDefault="002943FE" w:rsidP="006F02D3">
            <w:pPr>
              <w:pStyle w:val="Default"/>
              <w:spacing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Katyonik</w:t>
            </w:r>
            <w:proofErr w:type="spellEnd"/>
          </w:p>
        </w:tc>
      </w:tr>
      <w:tr w:rsidR="002943FE" w:rsidRPr="006F02D3" w14:paraId="459322A4" w14:textId="77777777" w:rsidTr="00584600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4" w:type="dxa"/>
          </w:tcPr>
          <w:p w14:paraId="5AFE2B38" w14:textId="77777777" w:rsidR="002943FE" w:rsidRPr="006F02D3" w:rsidRDefault="002943FE" w:rsidP="006F02D3">
            <w:pPr>
              <w:pStyle w:val="Default"/>
              <w:spacing w:after="80"/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proofErr w:type="spellStart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Çözünürlük</w:t>
            </w:r>
            <w:proofErr w:type="spellEnd"/>
            <w:r w:rsidRPr="006F02D3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62" w:type="dxa"/>
          </w:tcPr>
          <w:p w14:paraId="63CCDEFB" w14:textId="1C021065" w:rsidR="002943FE" w:rsidRPr="006F02D3" w:rsidRDefault="00DE2779" w:rsidP="006F02D3">
            <w:pPr>
              <w:pStyle w:val="Default"/>
              <w:spacing w:after="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</w:pPr>
            <w:proofErr w:type="spellStart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Su</w:t>
            </w:r>
            <w:proofErr w:type="spellEnd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ile</w:t>
            </w:r>
            <w:proofErr w:type="spellEnd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herhangi</w:t>
            </w:r>
            <w:proofErr w:type="spellEnd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bir</w:t>
            </w:r>
            <w:proofErr w:type="spellEnd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oranda</w:t>
            </w:r>
            <w:proofErr w:type="spellEnd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E2779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çözünebilir</w:t>
            </w:r>
            <w:proofErr w:type="spellEnd"/>
          </w:p>
        </w:tc>
      </w:tr>
    </w:tbl>
    <w:p w14:paraId="6AB77DCB" w14:textId="77777777" w:rsidR="000F2082" w:rsidRPr="006F02D3" w:rsidRDefault="000F2082" w:rsidP="006F02D3">
      <w:pPr>
        <w:pStyle w:val="Default"/>
        <w:spacing w:after="80"/>
        <w:jc w:val="both"/>
        <w:rPr>
          <w:rFonts w:ascii="Lucida Sans Unicode" w:hAnsi="Lucida Sans Unicode" w:cs="Lucida Sans Unicode"/>
          <w:b/>
          <w:color w:val="auto"/>
          <w:sz w:val="18"/>
          <w:szCs w:val="18"/>
        </w:rPr>
      </w:pPr>
    </w:p>
    <w:p w14:paraId="1C61BBDA" w14:textId="732EC4BA" w:rsidR="00C006FA" w:rsidRPr="006F02D3" w:rsidRDefault="003008FE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r>
        <w:rPr>
          <w:rFonts w:ascii="Lucida Sans Unicode" w:hAnsi="Lucida Sans Unicode" w:cs="Lucida Sans Unicode"/>
          <w:b/>
          <w:sz w:val="18"/>
          <w:szCs w:val="18"/>
        </w:rPr>
        <w:t>UYGULAMA KAPSAMI</w:t>
      </w:r>
    </w:p>
    <w:p w14:paraId="7294229D" w14:textId="77777777" w:rsidR="006F02D3" w:rsidRPr="006F02D3" w:rsidRDefault="006F02D3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14:paraId="74F25E8E" w14:textId="11227655" w:rsidR="006F02D3" w:rsidRPr="003008FE" w:rsidRDefault="002943FE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proofErr w:type="spellStart"/>
      <w:r w:rsidRPr="003008FE">
        <w:rPr>
          <w:rFonts w:ascii="Lucida Sans Unicode" w:hAnsi="Lucida Sans Unicode" w:cs="Lucida Sans Unicode"/>
          <w:b/>
          <w:sz w:val="18"/>
          <w:szCs w:val="18"/>
        </w:rPr>
        <w:t>Fular</w:t>
      </w:r>
      <w:proofErr w:type="spellEnd"/>
      <w:r w:rsidRPr="003008FE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proofErr w:type="spellStart"/>
      <w:r w:rsidR="006F02D3" w:rsidRPr="003008FE">
        <w:rPr>
          <w:rFonts w:ascii="Lucida Sans Unicode" w:hAnsi="Lucida Sans Unicode" w:cs="Lucida Sans Unicode"/>
          <w:b/>
          <w:sz w:val="18"/>
          <w:szCs w:val="18"/>
        </w:rPr>
        <w:t>Uygulaması</w:t>
      </w:r>
      <w:proofErr w:type="spellEnd"/>
    </w:p>
    <w:p w14:paraId="2B04954C" w14:textId="0AEC1718" w:rsidR="002943FE" w:rsidRPr="006F02D3" w:rsidRDefault="0052335F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  <w:r w:rsidRPr="006F02D3">
        <w:rPr>
          <w:rFonts w:ascii="Lucida Sans Unicode" w:hAnsi="Lucida Sans Unicode" w:cs="Lucida Sans Unicode"/>
          <w:sz w:val="18"/>
          <w:szCs w:val="18"/>
        </w:rPr>
        <w:t>5</w:t>
      </w:r>
      <w:r w:rsidR="002943FE" w:rsidRPr="006F02D3">
        <w:rPr>
          <w:rFonts w:ascii="Lucida Sans Unicode" w:hAnsi="Lucida Sans Unicode" w:cs="Lucida Sans Unicode"/>
          <w:sz w:val="18"/>
          <w:szCs w:val="18"/>
        </w:rPr>
        <w:t xml:space="preserve">-20 g/L  </w:t>
      </w:r>
      <w:proofErr w:type="spellStart"/>
      <w:r w:rsidR="002943FE" w:rsidRPr="006F02D3">
        <w:rPr>
          <w:rFonts w:ascii="Lucida Sans Unicode" w:hAnsi="Lucida Sans Unicode" w:cs="Lucida Sans Unicode"/>
          <w:sz w:val="18"/>
          <w:szCs w:val="18"/>
        </w:rPr>
        <w:t>Segatex</w:t>
      </w:r>
      <w:proofErr w:type="spellEnd"/>
      <w:r w:rsidR="002943FE" w:rsidRPr="006F02D3">
        <w:rPr>
          <w:rFonts w:ascii="Lucida Sans Unicode" w:hAnsi="Lucida Sans Unicode" w:cs="Lucida Sans Unicode"/>
          <w:sz w:val="18"/>
          <w:szCs w:val="18"/>
        </w:rPr>
        <w:t xml:space="preserve"> AN</w:t>
      </w:r>
      <w:r w:rsidR="002B47B1" w:rsidRPr="006F02D3">
        <w:rPr>
          <w:rFonts w:ascii="Lucida Sans Unicode" w:hAnsi="Lucida Sans Unicode" w:cs="Lucida Sans Unicode"/>
          <w:sz w:val="18"/>
          <w:szCs w:val="18"/>
        </w:rPr>
        <w:t>K</w:t>
      </w:r>
      <w:r w:rsidR="002943FE"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6F02D3">
        <w:rPr>
          <w:rFonts w:ascii="Lucida Sans Unicode" w:hAnsi="Lucida Sans Unicode" w:cs="Lucida Sans Unicode"/>
          <w:sz w:val="18"/>
          <w:szCs w:val="18"/>
        </w:rPr>
        <w:t>Con</w:t>
      </w:r>
      <w:r w:rsidR="003008FE">
        <w:rPr>
          <w:rFonts w:ascii="Lucida Sans Unicode" w:hAnsi="Lucida Sans Unicode" w:cs="Lucida Sans Unicode"/>
          <w:sz w:val="18"/>
          <w:szCs w:val="18"/>
        </w:rPr>
        <w:t>c</w:t>
      </w:r>
      <w:r w:rsidR="002943FE"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69E04891" w14:textId="77777777" w:rsidR="002943FE" w:rsidRPr="006F02D3" w:rsidRDefault="002943FE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14:paraId="5C4CD936" w14:textId="31336732" w:rsidR="002943FE" w:rsidRPr="003008FE" w:rsidRDefault="002943FE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proofErr w:type="spellStart"/>
      <w:r w:rsidRPr="003008FE">
        <w:rPr>
          <w:rFonts w:ascii="Lucida Sans Unicode" w:hAnsi="Lucida Sans Unicode" w:cs="Lucida Sans Unicode"/>
          <w:b/>
          <w:sz w:val="18"/>
          <w:szCs w:val="18"/>
        </w:rPr>
        <w:t>Çektirme</w:t>
      </w:r>
      <w:proofErr w:type="spellEnd"/>
      <w:r w:rsidRPr="003008FE">
        <w:rPr>
          <w:rFonts w:ascii="Lucida Sans Unicode" w:hAnsi="Lucida Sans Unicode" w:cs="Lucida Sans Unicode"/>
          <w:b/>
          <w:sz w:val="18"/>
          <w:szCs w:val="18"/>
        </w:rPr>
        <w:t xml:space="preserve"> </w:t>
      </w:r>
      <w:proofErr w:type="spellStart"/>
      <w:r w:rsidR="006F02D3" w:rsidRPr="003008FE">
        <w:rPr>
          <w:rFonts w:ascii="Lucida Sans Unicode" w:hAnsi="Lucida Sans Unicode" w:cs="Lucida Sans Unicode"/>
          <w:b/>
          <w:sz w:val="18"/>
          <w:szCs w:val="18"/>
        </w:rPr>
        <w:t>Uygulaması</w:t>
      </w:r>
      <w:proofErr w:type="spellEnd"/>
    </w:p>
    <w:p w14:paraId="2B1670A4" w14:textId="1E3EB7FB" w:rsidR="002943FE" w:rsidRPr="006F02D3" w:rsidRDefault="002943FE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  <w:u w:val="single"/>
        </w:rPr>
      </w:pPr>
      <w:r w:rsidRPr="006F02D3">
        <w:rPr>
          <w:rFonts w:ascii="Lucida Sans Unicode" w:hAnsi="Lucida Sans Unicode" w:cs="Lucida Sans Unicode"/>
          <w:sz w:val="18"/>
          <w:szCs w:val="18"/>
        </w:rPr>
        <w:t>%0.</w:t>
      </w:r>
      <w:r w:rsidR="006F02D3" w:rsidRPr="006F02D3">
        <w:rPr>
          <w:rFonts w:ascii="Lucida Sans Unicode" w:hAnsi="Lucida Sans Unicode" w:cs="Lucida Sans Unicode"/>
          <w:sz w:val="18"/>
          <w:szCs w:val="18"/>
        </w:rPr>
        <w:t>1</w:t>
      </w:r>
      <w:r w:rsidRPr="006F02D3">
        <w:rPr>
          <w:rFonts w:ascii="Lucida Sans Unicode" w:hAnsi="Lucida Sans Unicode" w:cs="Lucida Sans Unicode"/>
          <w:sz w:val="18"/>
          <w:szCs w:val="18"/>
        </w:rPr>
        <w:t>-</w:t>
      </w:r>
      <w:r w:rsidR="006F02D3" w:rsidRPr="006F02D3">
        <w:rPr>
          <w:rFonts w:ascii="Lucida Sans Unicode" w:hAnsi="Lucida Sans Unicode" w:cs="Lucida Sans Unicode"/>
          <w:sz w:val="18"/>
          <w:szCs w:val="18"/>
        </w:rPr>
        <w:t>0.2</w:t>
      </w:r>
      <w:r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6F02D3">
        <w:rPr>
          <w:rFonts w:ascii="Lucida Sans Unicode" w:hAnsi="Lucida Sans Unicode" w:cs="Lucida Sans Unicode"/>
          <w:sz w:val="18"/>
          <w:szCs w:val="18"/>
        </w:rPr>
        <w:t>Segatex</w:t>
      </w:r>
      <w:proofErr w:type="spellEnd"/>
      <w:r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52335F" w:rsidRPr="006F02D3">
        <w:rPr>
          <w:rFonts w:ascii="Lucida Sans Unicode" w:hAnsi="Lucida Sans Unicode" w:cs="Lucida Sans Unicode"/>
          <w:sz w:val="18"/>
          <w:szCs w:val="18"/>
        </w:rPr>
        <w:t>ANK Conc</w:t>
      </w:r>
      <w:r w:rsidRPr="006F02D3">
        <w:rPr>
          <w:rFonts w:ascii="Lucida Sans Unicode" w:hAnsi="Lucida Sans Unicode" w:cs="Lucida Sans Unicode"/>
          <w:sz w:val="18"/>
          <w:szCs w:val="18"/>
        </w:rPr>
        <w:t xml:space="preserve"> (</w:t>
      </w:r>
      <w:proofErr w:type="spellStart"/>
      <w:r w:rsidR="006F02D3" w:rsidRPr="006F02D3">
        <w:rPr>
          <w:rFonts w:ascii="Lucida Sans Unicode" w:hAnsi="Lucida Sans Unicode" w:cs="Lucida Sans Unicode"/>
          <w:sz w:val="18"/>
          <w:szCs w:val="18"/>
        </w:rPr>
        <w:t>Kumaş</w:t>
      </w:r>
      <w:proofErr w:type="spellEnd"/>
      <w:r w:rsidR="006F02D3"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6F02D3" w:rsidRPr="006F02D3">
        <w:rPr>
          <w:rFonts w:ascii="Lucida Sans Unicode" w:hAnsi="Lucida Sans Unicode" w:cs="Lucida Sans Unicode"/>
          <w:sz w:val="18"/>
          <w:szCs w:val="18"/>
        </w:rPr>
        <w:t>ağırlığı</w:t>
      </w:r>
      <w:proofErr w:type="spellEnd"/>
      <w:r w:rsidR="006F02D3"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="006F02D3" w:rsidRPr="006F02D3">
        <w:rPr>
          <w:rFonts w:ascii="Lucida Sans Unicode" w:hAnsi="Lucida Sans Unicode" w:cs="Lucida Sans Unicode"/>
          <w:sz w:val="18"/>
          <w:szCs w:val="18"/>
        </w:rPr>
        <w:t>üzerinden</w:t>
      </w:r>
      <w:proofErr w:type="spellEnd"/>
      <w:r w:rsidR="006F02D3" w:rsidRPr="006F02D3">
        <w:rPr>
          <w:rFonts w:ascii="Lucida Sans Unicode" w:hAnsi="Lucida Sans Unicode" w:cs="Lucida Sans Unicode"/>
          <w:sz w:val="18"/>
          <w:szCs w:val="18"/>
        </w:rPr>
        <w:t>)</w:t>
      </w:r>
      <w:r w:rsidRPr="006F02D3">
        <w:rPr>
          <w:rFonts w:ascii="Lucida Sans Unicode" w:hAnsi="Lucida Sans Unicode" w:cs="Lucida Sans Unicode"/>
          <w:sz w:val="18"/>
          <w:szCs w:val="18"/>
        </w:rPr>
        <w:t xml:space="preserve"> </w:t>
      </w:r>
    </w:p>
    <w:p w14:paraId="16EC07D7" w14:textId="77777777" w:rsidR="00C006FA" w:rsidRPr="006F02D3" w:rsidRDefault="00C006FA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6901BCFF" w14:textId="77777777" w:rsidR="003008FE" w:rsidRPr="00061178" w:rsidRDefault="003008FE" w:rsidP="003008FE">
      <w:pPr>
        <w:pStyle w:val="AltBilgi"/>
        <w:jc w:val="both"/>
        <w:rPr>
          <w:rFonts w:ascii="Lucida Sans Unicode" w:hAnsi="Lucida Sans Unicode" w:cs="Lucida Sans Unicode"/>
          <w:b/>
          <w:sz w:val="18"/>
          <w:szCs w:val="18"/>
        </w:rPr>
      </w:pPr>
      <w:proofErr w:type="spellStart"/>
      <w:r w:rsidRPr="00061178">
        <w:rPr>
          <w:rFonts w:ascii="Lucida Sans Unicode" w:hAnsi="Lucida Sans Unicode" w:cs="Lucida Sans Unicode"/>
          <w:b/>
          <w:sz w:val="18"/>
          <w:szCs w:val="18"/>
        </w:rPr>
        <w:t>Depolama</w:t>
      </w:r>
      <w:proofErr w:type="spellEnd"/>
    </w:p>
    <w:p w14:paraId="02BC5F2D" w14:textId="77777777" w:rsidR="003008FE" w:rsidRPr="00AF2BC8" w:rsidRDefault="003008FE" w:rsidP="003008FE">
      <w:pPr>
        <w:jc w:val="both"/>
        <w:rPr>
          <w:rFonts w:ascii="Lucida Sans Unicode" w:hAnsi="Lucida Sans Unicode" w:cs="Lucida Sans Unicode"/>
          <w:sz w:val="18"/>
          <w:szCs w:val="18"/>
        </w:rPr>
      </w:pPr>
      <w:bookmarkStart w:id="0" w:name="_Hlk135920905"/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Kapalı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kaplarda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uygun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depolama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şartlarında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12</w:t>
      </w:r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aydır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>. (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Donmaya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karşı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ve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40</w:t>
      </w:r>
      <w:r>
        <w:rPr>
          <w:rFonts w:ascii="Lucida Sans Unicode" w:hAnsi="Lucida Sans Unicode" w:cs="Lucida Sans Unicode"/>
          <w:sz w:val="18"/>
          <w:szCs w:val="18"/>
        </w:rPr>
        <w:t>°C</w:t>
      </w:r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üzeri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sıcaklıklara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karşı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 xml:space="preserve"> </w:t>
      </w:r>
      <w:proofErr w:type="spellStart"/>
      <w:r w:rsidRPr="00AF2BC8">
        <w:rPr>
          <w:rFonts w:ascii="Lucida Sans Unicode" w:hAnsi="Lucida Sans Unicode" w:cs="Lucida Sans Unicode"/>
          <w:sz w:val="18"/>
          <w:szCs w:val="18"/>
        </w:rPr>
        <w:t>hassastır</w:t>
      </w:r>
      <w:proofErr w:type="spellEnd"/>
      <w:r w:rsidRPr="00AF2BC8">
        <w:rPr>
          <w:rFonts w:ascii="Lucida Sans Unicode" w:hAnsi="Lucida Sans Unicode" w:cs="Lucida Sans Unicode"/>
          <w:sz w:val="18"/>
          <w:szCs w:val="18"/>
        </w:rPr>
        <w:t>.)</w:t>
      </w:r>
    </w:p>
    <w:bookmarkEnd w:id="0"/>
    <w:p w14:paraId="4D1C2C5E" w14:textId="77777777" w:rsidR="00DD2DAC" w:rsidRPr="006F02D3" w:rsidRDefault="00DD2DAC" w:rsidP="006F02D3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4CDEF5A7" w14:textId="77777777" w:rsidR="00DD2DAC" w:rsidRPr="00DD2DAC" w:rsidRDefault="00DD2DAC" w:rsidP="00DD2DAC">
      <w:pPr>
        <w:autoSpaceDE w:val="0"/>
        <w:autoSpaceDN w:val="0"/>
        <w:adjustRightInd w:val="0"/>
        <w:jc w:val="both"/>
        <w:rPr>
          <w:rFonts w:ascii="Canaro SemiBold" w:hAnsi="Canaro SemiBold" w:cs="Arial"/>
          <w:sz w:val="20"/>
          <w:szCs w:val="20"/>
        </w:rPr>
      </w:pPr>
    </w:p>
    <w:p w14:paraId="2082E9E7" w14:textId="77777777" w:rsidR="00DF1A78" w:rsidRPr="00DB15D2" w:rsidRDefault="00DF1A78" w:rsidP="00BC16D4">
      <w:pPr>
        <w:autoSpaceDE w:val="0"/>
        <w:autoSpaceDN w:val="0"/>
        <w:adjustRightInd w:val="0"/>
        <w:rPr>
          <w:rFonts w:ascii="Canaro SemiBold" w:hAnsi="Canaro SemiBold" w:cs="Arial"/>
          <w:sz w:val="20"/>
          <w:szCs w:val="20"/>
        </w:rPr>
      </w:pPr>
    </w:p>
    <w:p w14:paraId="5953FB6A" w14:textId="77777777" w:rsidR="00BE16CB" w:rsidRPr="003008FE" w:rsidRDefault="002943FE" w:rsidP="0052335F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color w:val="808080" w:themeColor="background1" w:themeShade="80"/>
          <w:sz w:val="14"/>
          <w:szCs w:val="14"/>
        </w:rPr>
      </w:pPr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Boya, pigment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kimyasalların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çoğu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Sözal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Ltd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veya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çeşitli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sanayi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ülkelerindeki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bağlı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kuruluşları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tarafından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patentlenmiştir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.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Burada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sunulan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bilgi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tavsiyeler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büyük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bir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özen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gösterilerek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oluşturulmuştur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,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ancak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bunlar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her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olası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durumu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içermeyebilir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. Bu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bilgi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tavsiyeler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bağlayıcı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olmayan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bir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rehber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niteliğindedir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yürürlükteki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şartlara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adapte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edilmesi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gerekir.Ayrıca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burada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yazılı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olmayan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uygulama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alanları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yöntemleri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için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sorumluluk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kabul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edilemez.Belirtilme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zorunluluğu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olan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bilgiler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ve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koruyucu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önlemler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ürünün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Güvenlik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Bilgi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Formlarından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(Safety Data Sheet)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elde</w:t>
      </w:r>
      <w:proofErr w:type="spellEnd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 xml:space="preserve"> </w:t>
      </w:r>
      <w:proofErr w:type="spellStart"/>
      <w:r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edilebili</w:t>
      </w:r>
      <w:r w:rsidR="0052335F"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r</w:t>
      </w:r>
      <w:proofErr w:type="spellEnd"/>
      <w:r w:rsidR="0052335F" w:rsidRPr="003008FE">
        <w:rPr>
          <w:rFonts w:ascii="Lucida Sans Unicode" w:hAnsi="Lucida Sans Unicode" w:cs="Lucida Sans Unicode"/>
          <w:color w:val="A6A6A6" w:themeColor="background1" w:themeShade="A6"/>
          <w:sz w:val="14"/>
          <w:szCs w:val="14"/>
        </w:rPr>
        <w:t>.</w:t>
      </w:r>
    </w:p>
    <w:sectPr w:rsidR="00BE16CB" w:rsidRPr="003008FE" w:rsidSect="00EB51B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36" w:right="740" w:bottom="1440" w:left="1170" w:header="45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84AC" w14:textId="77777777" w:rsidR="00664D81" w:rsidRDefault="00664D81" w:rsidP="00EE2C1A">
      <w:r>
        <w:separator/>
      </w:r>
    </w:p>
  </w:endnote>
  <w:endnote w:type="continuationSeparator" w:id="0">
    <w:p w14:paraId="1A966550" w14:textId="77777777" w:rsidR="00664D81" w:rsidRDefault="00664D81" w:rsidP="00EE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aro SemiBol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46C0" w14:textId="77777777" w:rsidR="00E85DF9" w:rsidRDefault="00E85DF9">
    <w:pPr>
      <w:pStyle w:val="AltBilgi"/>
    </w:pPr>
    <w:r>
      <w:rPr>
        <w:noProof/>
        <w:lang w:val="tr-TR" w:eastAsia="tr-TR"/>
      </w:rPr>
      <w:drawing>
        <wp:inline distT="0" distB="0" distL="0" distR="0" wp14:anchorId="0724D8B7" wp14:editId="2B9A93C3">
          <wp:extent cx="6000750" cy="296991"/>
          <wp:effectExtent l="0" t="0" r="0" b="8255"/>
          <wp:docPr id="20" name="Resim 20" descr="C:\Users\lenova\AppData\Local\Microsoft\Windows\INetCache\Content.Word\sozal alt basli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enova\AppData\Local\Microsoft\Windows\INetCache\Content.Word\sozal alt basli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296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7275" w14:textId="77777777" w:rsidR="00664D81" w:rsidRDefault="00664D81" w:rsidP="00EE2C1A">
      <w:r>
        <w:separator/>
      </w:r>
    </w:p>
  </w:footnote>
  <w:footnote w:type="continuationSeparator" w:id="0">
    <w:p w14:paraId="382B1666" w14:textId="77777777" w:rsidR="00664D81" w:rsidRDefault="00664D81" w:rsidP="00EE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5635" w14:textId="77777777" w:rsidR="00EE2C1A" w:rsidRDefault="003008FE">
    <w:pPr>
      <w:pStyle w:val="stBilgi"/>
    </w:pPr>
    <w:r>
      <w:rPr>
        <w:noProof/>
        <w:lang w:val="tr-TR" w:eastAsia="tr-TR"/>
      </w:rPr>
      <w:pict w14:anchorId="319AF2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4304" o:spid="_x0000_s2053" type="#_x0000_t75" style="position:absolute;margin-left:0;margin-top:0;width:623.5pt;height:870.25pt;z-index:-251657216;mso-position-horizontal:center;mso-position-horizontal-relative:margin;mso-position-vertical:center;mso-position-vertical-relative:margin" o:allowincell="f">
          <v:imagedata r:id="rId1" o:title="segenteknikbilgi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EDA4" w14:textId="77777777" w:rsidR="00BA0E69" w:rsidRDefault="00E85DF9" w:rsidP="00E85DF9">
    <w:pPr>
      <w:tabs>
        <w:tab w:val="left" w:pos="-720"/>
      </w:tabs>
      <w:ind w:hanging="900"/>
      <w:contextualSpacing/>
      <w:jc w:val="center"/>
      <w:rPr>
        <w:rFonts w:ascii="Times New Roman" w:hAnsi="Times New Roman" w:cs="Times New Roman"/>
      </w:rPr>
    </w:pPr>
    <w:r>
      <w:rPr>
        <w:noProof/>
        <w:lang w:val="tr-TR" w:eastAsia="tr-TR"/>
      </w:rPr>
      <w:drawing>
        <wp:inline distT="0" distB="0" distL="0" distR="0" wp14:anchorId="2051B9F3" wp14:editId="7A576E06">
          <wp:extent cx="2316480" cy="639941"/>
          <wp:effectExtent l="0" t="0" r="7620" b="8255"/>
          <wp:docPr id="19" name="Resim 19" descr="C:\Users\lenova\AppData\Local\Microsoft\Windows\INetCache\Content.Word\soz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a\AppData\Local\Microsoft\Windows\INetCache\Content.Word\soz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9696" cy="64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365E41" w14:textId="77777777" w:rsidR="00074A24" w:rsidRPr="00352727" w:rsidRDefault="006130D8" w:rsidP="00074A24">
    <w:pPr>
      <w:contextualSpacing/>
      <w:rPr>
        <w:rFonts w:ascii="Times New Roman" w:hAnsi="Times New Roman" w:cs="Times New Roman"/>
        <w:sz w:val="20"/>
        <w:szCs w:val="20"/>
      </w:rPr>
    </w:pPr>
    <w:r w:rsidRPr="006130D8">
      <w:rPr>
        <w:rFonts w:ascii="Times New Roman" w:hAnsi="Times New Roman" w:cs="Times New Roman"/>
        <w:b/>
      </w:rPr>
      <w:tab/>
    </w:r>
    <w:r w:rsidRPr="006130D8"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 xml:space="preserve">                                                   </w:t>
    </w:r>
    <w:r w:rsidR="00352727">
      <w:rPr>
        <w:rFonts w:ascii="Times New Roman" w:hAnsi="Times New Roman" w:cs="Times New Roman"/>
        <w:b/>
      </w:rPr>
      <w:t xml:space="preserve">                        </w:t>
    </w:r>
  </w:p>
  <w:p w14:paraId="4CCACDDC" w14:textId="77777777" w:rsidR="00EE2C1A" w:rsidRDefault="00EE2C1A" w:rsidP="00352727">
    <w:pPr>
      <w:pStyle w:val="stBilgi"/>
      <w:tabs>
        <w:tab w:val="clear" w:pos="4320"/>
        <w:tab w:val="clear" w:pos="8640"/>
        <w:tab w:val="center" w:pos="4150"/>
      </w:tabs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849D" w14:textId="77777777" w:rsidR="00EE2C1A" w:rsidRDefault="003008FE">
    <w:pPr>
      <w:pStyle w:val="stBilgi"/>
    </w:pPr>
    <w:r>
      <w:rPr>
        <w:noProof/>
        <w:lang w:val="tr-TR" w:eastAsia="tr-TR"/>
      </w:rPr>
      <w:pict w14:anchorId="64236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34303" o:spid="_x0000_s2052" type="#_x0000_t75" style="position:absolute;margin-left:0;margin-top:0;width:623.5pt;height:870.25pt;z-index:-251658240;mso-position-horizontal:center;mso-position-horizontal-relative:margin;mso-position-vertical:center;mso-position-vertical-relative:margin" o:allowincell="f">
          <v:imagedata r:id="rId1" o:title="segenteknikbilgi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4" type="#_x0000_t75" style="width:11.25pt;height:11.25pt" o:bullet="t">
        <v:imagedata r:id="rId1" o:title="mso5849"/>
      </v:shape>
    </w:pict>
  </w:numPicBullet>
  <w:abstractNum w:abstractNumId="0" w15:restartNumberingAfterBreak="0">
    <w:nsid w:val="0001523B"/>
    <w:multiLevelType w:val="hybridMultilevel"/>
    <w:tmpl w:val="BA502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542B"/>
    <w:multiLevelType w:val="hybridMultilevel"/>
    <w:tmpl w:val="7046AE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4F2"/>
    <w:multiLevelType w:val="multilevel"/>
    <w:tmpl w:val="64B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B1400"/>
    <w:multiLevelType w:val="hybridMultilevel"/>
    <w:tmpl w:val="24D8E030"/>
    <w:lvl w:ilvl="0" w:tplc="82C43010">
      <w:start w:val="120"/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61C6"/>
    <w:multiLevelType w:val="hybridMultilevel"/>
    <w:tmpl w:val="60D8931E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221"/>
    <w:multiLevelType w:val="hybridMultilevel"/>
    <w:tmpl w:val="ABB23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7721"/>
    <w:multiLevelType w:val="hybridMultilevel"/>
    <w:tmpl w:val="11D09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43DA1"/>
    <w:multiLevelType w:val="hybridMultilevel"/>
    <w:tmpl w:val="5A981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F86"/>
    <w:multiLevelType w:val="hybridMultilevel"/>
    <w:tmpl w:val="3894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B47C0"/>
    <w:multiLevelType w:val="hybridMultilevel"/>
    <w:tmpl w:val="F538EF8A"/>
    <w:lvl w:ilvl="0" w:tplc="CCCAE208">
      <w:numFmt w:val="bullet"/>
      <w:lvlText w:val=""/>
      <w:lvlJc w:val="left"/>
      <w:pPr>
        <w:ind w:left="720" w:hanging="360"/>
      </w:pPr>
      <w:rPr>
        <w:rFonts w:ascii="Canaro SemiBold" w:eastAsiaTheme="minorEastAsia" w:hAnsi="Canaro SemiBold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627A"/>
    <w:multiLevelType w:val="hybridMultilevel"/>
    <w:tmpl w:val="C500097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B6D49"/>
    <w:multiLevelType w:val="hybridMultilevel"/>
    <w:tmpl w:val="718A3B1C"/>
    <w:lvl w:ilvl="0" w:tplc="6D502BD2">
      <w:start w:val="1"/>
      <w:numFmt w:val="decimal"/>
      <w:lvlText w:val="%1"/>
      <w:lvlJc w:val="left"/>
      <w:pPr>
        <w:ind w:left="3600" w:hanging="2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3121E"/>
    <w:multiLevelType w:val="hybridMultilevel"/>
    <w:tmpl w:val="871006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35B3A"/>
    <w:multiLevelType w:val="hybridMultilevel"/>
    <w:tmpl w:val="ECFC2E6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51C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2B73DE"/>
    <w:multiLevelType w:val="hybridMultilevel"/>
    <w:tmpl w:val="99DC12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C700C"/>
    <w:multiLevelType w:val="hybridMultilevel"/>
    <w:tmpl w:val="B486F32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6F4B706B"/>
    <w:multiLevelType w:val="hybridMultilevel"/>
    <w:tmpl w:val="178EEAF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F436B"/>
    <w:multiLevelType w:val="hybridMultilevel"/>
    <w:tmpl w:val="71F42096"/>
    <w:lvl w:ilvl="0" w:tplc="A80EBA16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67E5C"/>
    <w:multiLevelType w:val="hybridMultilevel"/>
    <w:tmpl w:val="A8681450"/>
    <w:lvl w:ilvl="0" w:tplc="041F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72D0659B"/>
    <w:multiLevelType w:val="hybridMultilevel"/>
    <w:tmpl w:val="5930EF9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43FBD"/>
    <w:multiLevelType w:val="hybridMultilevel"/>
    <w:tmpl w:val="E2CE92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736E9"/>
    <w:multiLevelType w:val="hybridMultilevel"/>
    <w:tmpl w:val="9B6ABD6E"/>
    <w:lvl w:ilvl="0" w:tplc="88662924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B6408"/>
    <w:multiLevelType w:val="multilevel"/>
    <w:tmpl w:val="C456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33804468">
    <w:abstractNumId w:val="16"/>
  </w:num>
  <w:num w:numId="2" w16cid:durableId="426460636">
    <w:abstractNumId w:val="11"/>
  </w:num>
  <w:num w:numId="3" w16cid:durableId="1746874098">
    <w:abstractNumId w:val="23"/>
  </w:num>
  <w:num w:numId="4" w16cid:durableId="858081574">
    <w:abstractNumId w:val="2"/>
  </w:num>
  <w:num w:numId="5" w16cid:durableId="1887449233">
    <w:abstractNumId w:val="20"/>
  </w:num>
  <w:num w:numId="6" w16cid:durableId="1913737223">
    <w:abstractNumId w:val="12"/>
  </w:num>
  <w:num w:numId="7" w16cid:durableId="1043019233">
    <w:abstractNumId w:val="14"/>
  </w:num>
  <w:num w:numId="8" w16cid:durableId="1559628947">
    <w:abstractNumId w:val="8"/>
  </w:num>
  <w:num w:numId="9" w16cid:durableId="569006050">
    <w:abstractNumId w:val="6"/>
  </w:num>
  <w:num w:numId="10" w16cid:durableId="586888573">
    <w:abstractNumId w:val="0"/>
  </w:num>
  <w:num w:numId="11" w16cid:durableId="650669678">
    <w:abstractNumId w:val="18"/>
  </w:num>
  <w:num w:numId="12" w16cid:durableId="1391731641">
    <w:abstractNumId w:val="4"/>
  </w:num>
  <w:num w:numId="13" w16cid:durableId="1316378889">
    <w:abstractNumId w:val="15"/>
  </w:num>
  <w:num w:numId="14" w16cid:durableId="353769028">
    <w:abstractNumId w:val="3"/>
  </w:num>
  <w:num w:numId="15" w16cid:durableId="1083650222">
    <w:abstractNumId w:val="1"/>
  </w:num>
  <w:num w:numId="16" w16cid:durableId="480076531">
    <w:abstractNumId w:val="22"/>
  </w:num>
  <w:num w:numId="17" w16cid:durableId="1084378051">
    <w:abstractNumId w:val="17"/>
  </w:num>
  <w:num w:numId="18" w16cid:durableId="690842576">
    <w:abstractNumId w:val="13"/>
  </w:num>
  <w:num w:numId="19" w16cid:durableId="1757820255">
    <w:abstractNumId w:val="21"/>
  </w:num>
  <w:num w:numId="20" w16cid:durableId="556935024">
    <w:abstractNumId w:val="9"/>
  </w:num>
  <w:num w:numId="21" w16cid:durableId="863058427">
    <w:abstractNumId w:val="19"/>
  </w:num>
  <w:num w:numId="22" w16cid:durableId="817693938">
    <w:abstractNumId w:val="10"/>
  </w:num>
  <w:num w:numId="23" w16cid:durableId="1847204775">
    <w:abstractNumId w:val="7"/>
  </w:num>
  <w:num w:numId="24" w16cid:durableId="1286156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AF1"/>
    <w:rsid w:val="00007116"/>
    <w:rsid w:val="00016445"/>
    <w:rsid w:val="00051E17"/>
    <w:rsid w:val="00057884"/>
    <w:rsid w:val="00074A24"/>
    <w:rsid w:val="000A02B8"/>
    <w:rsid w:val="000B248D"/>
    <w:rsid w:val="000C5832"/>
    <w:rsid w:val="000C7567"/>
    <w:rsid w:val="000D4A6A"/>
    <w:rsid w:val="000E1072"/>
    <w:rsid w:val="000E396A"/>
    <w:rsid w:val="000E5868"/>
    <w:rsid w:val="000F1F7C"/>
    <w:rsid w:val="000F2082"/>
    <w:rsid w:val="0011036E"/>
    <w:rsid w:val="0012264D"/>
    <w:rsid w:val="0012366F"/>
    <w:rsid w:val="00130B60"/>
    <w:rsid w:val="00146EF4"/>
    <w:rsid w:val="001540B8"/>
    <w:rsid w:val="00171E61"/>
    <w:rsid w:val="001835E6"/>
    <w:rsid w:val="001D1AF7"/>
    <w:rsid w:val="00207915"/>
    <w:rsid w:val="00213BFB"/>
    <w:rsid w:val="002530BB"/>
    <w:rsid w:val="002554CF"/>
    <w:rsid w:val="002943FE"/>
    <w:rsid w:val="002A2346"/>
    <w:rsid w:val="002B47B1"/>
    <w:rsid w:val="002B7998"/>
    <w:rsid w:val="002E3F4E"/>
    <w:rsid w:val="003008FE"/>
    <w:rsid w:val="0030484D"/>
    <w:rsid w:val="003103C6"/>
    <w:rsid w:val="003242A9"/>
    <w:rsid w:val="003407CC"/>
    <w:rsid w:val="00352727"/>
    <w:rsid w:val="00353C61"/>
    <w:rsid w:val="00373B68"/>
    <w:rsid w:val="003756F0"/>
    <w:rsid w:val="003B632C"/>
    <w:rsid w:val="003E1694"/>
    <w:rsid w:val="003F4A5F"/>
    <w:rsid w:val="00441B04"/>
    <w:rsid w:val="0044516E"/>
    <w:rsid w:val="00454F1A"/>
    <w:rsid w:val="004A4DCB"/>
    <w:rsid w:val="004B33A2"/>
    <w:rsid w:val="00501A4D"/>
    <w:rsid w:val="00502A9F"/>
    <w:rsid w:val="0052335F"/>
    <w:rsid w:val="00534092"/>
    <w:rsid w:val="0055782B"/>
    <w:rsid w:val="00564C1F"/>
    <w:rsid w:val="00571D56"/>
    <w:rsid w:val="00572E6C"/>
    <w:rsid w:val="005E0DD8"/>
    <w:rsid w:val="006130D8"/>
    <w:rsid w:val="00614EFB"/>
    <w:rsid w:val="006266E2"/>
    <w:rsid w:val="0065457F"/>
    <w:rsid w:val="00664D81"/>
    <w:rsid w:val="00685536"/>
    <w:rsid w:val="006A323B"/>
    <w:rsid w:val="006A33F8"/>
    <w:rsid w:val="006B7411"/>
    <w:rsid w:val="006F02D3"/>
    <w:rsid w:val="006F6F1F"/>
    <w:rsid w:val="0071642E"/>
    <w:rsid w:val="00726246"/>
    <w:rsid w:val="00727280"/>
    <w:rsid w:val="00732933"/>
    <w:rsid w:val="007574D3"/>
    <w:rsid w:val="00760CCF"/>
    <w:rsid w:val="007669A9"/>
    <w:rsid w:val="00772EB5"/>
    <w:rsid w:val="0078764E"/>
    <w:rsid w:val="007900B4"/>
    <w:rsid w:val="007D4C6F"/>
    <w:rsid w:val="007E12A2"/>
    <w:rsid w:val="008265BD"/>
    <w:rsid w:val="00852154"/>
    <w:rsid w:val="00866F8F"/>
    <w:rsid w:val="00874C66"/>
    <w:rsid w:val="008752CF"/>
    <w:rsid w:val="00891473"/>
    <w:rsid w:val="00893AF8"/>
    <w:rsid w:val="008944E3"/>
    <w:rsid w:val="008B450A"/>
    <w:rsid w:val="008D23A2"/>
    <w:rsid w:val="008D74A3"/>
    <w:rsid w:val="008E727D"/>
    <w:rsid w:val="009102EC"/>
    <w:rsid w:val="00915BF0"/>
    <w:rsid w:val="009264D3"/>
    <w:rsid w:val="00932AF8"/>
    <w:rsid w:val="0093529D"/>
    <w:rsid w:val="00954D62"/>
    <w:rsid w:val="00982AF1"/>
    <w:rsid w:val="009930BE"/>
    <w:rsid w:val="009A681D"/>
    <w:rsid w:val="009C57D3"/>
    <w:rsid w:val="009D019A"/>
    <w:rsid w:val="00A16A7E"/>
    <w:rsid w:val="00A43B39"/>
    <w:rsid w:val="00A72C50"/>
    <w:rsid w:val="00A815A3"/>
    <w:rsid w:val="00A86B3A"/>
    <w:rsid w:val="00A96798"/>
    <w:rsid w:val="00AA604E"/>
    <w:rsid w:val="00AA7A53"/>
    <w:rsid w:val="00AD0BDF"/>
    <w:rsid w:val="00AD19D8"/>
    <w:rsid w:val="00AF751F"/>
    <w:rsid w:val="00B1221D"/>
    <w:rsid w:val="00B12953"/>
    <w:rsid w:val="00B132A1"/>
    <w:rsid w:val="00B15DC4"/>
    <w:rsid w:val="00B16ABD"/>
    <w:rsid w:val="00B239E5"/>
    <w:rsid w:val="00B27105"/>
    <w:rsid w:val="00B35D58"/>
    <w:rsid w:val="00B628B0"/>
    <w:rsid w:val="00B82BDB"/>
    <w:rsid w:val="00B94166"/>
    <w:rsid w:val="00BA0E69"/>
    <w:rsid w:val="00BA1C43"/>
    <w:rsid w:val="00BA349A"/>
    <w:rsid w:val="00BB7B13"/>
    <w:rsid w:val="00BC16D4"/>
    <w:rsid w:val="00BE16CB"/>
    <w:rsid w:val="00BF640E"/>
    <w:rsid w:val="00C006FA"/>
    <w:rsid w:val="00C239D4"/>
    <w:rsid w:val="00C3549C"/>
    <w:rsid w:val="00C468B7"/>
    <w:rsid w:val="00C57E34"/>
    <w:rsid w:val="00C60FD7"/>
    <w:rsid w:val="00CE21E2"/>
    <w:rsid w:val="00CE3B7A"/>
    <w:rsid w:val="00CF76C8"/>
    <w:rsid w:val="00D15BA5"/>
    <w:rsid w:val="00D21E46"/>
    <w:rsid w:val="00D259A7"/>
    <w:rsid w:val="00D4301A"/>
    <w:rsid w:val="00D439B5"/>
    <w:rsid w:val="00D50248"/>
    <w:rsid w:val="00D72568"/>
    <w:rsid w:val="00D87125"/>
    <w:rsid w:val="00D90EE1"/>
    <w:rsid w:val="00D95B2E"/>
    <w:rsid w:val="00DA70D0"/>
    <w:rsid w:val="00DB15D2"/>
    <w:rsid w:val="00DC5002"/>
    <w:rsid w:val="00DD2DAC"/>
    <w:rsid w:val="00DD78F2"/>
    <w:rsid w:val="00DE2779"/>
    <w:rsid w:val="00DF1A78"/>
    <w:rsid w:val="00E0719D"/>
    <w:rsid w:val="00E13F6D"/>
    <w:rsid w:val="00E43A16"/>
    <w:rsid w:val="00E5480F"/>
    <w:rsid w:val="00E56902"/>
    <w:rsid w:val="00E73346"/>
    <w:rsid w:val="00E8165D"/>
    <w:rsid w:val="00E84D8E"/>
    <w:rsid w:val="00E85DF9"/>
    <w:rsid w:val="00EA2CF3"/>
    <w:rsid w:val="00EB51B7"/>
    <w:rsid w:val="00EB6443"/>
    <w:rsid w:val="00EC3AC0"/>
    <w:rsid w:val="00EC6324"/>
    <w:rsid w:val="00ED5D89"/>
    <w:rsid w:val="00ED5DD8"/>
    <w:rsid w:val="00EE2C1A"/>
    <w:rsid w:val="00F32501"/>
    <w:rsid w:val="00F43840"/>
    <w:rsid w:val="00F515F9"/>
    <w:rsid w:val="00F62F58"/>
    <w:rsid w:val="00F638F5"/>
    <w:rsid w:val="00F83DEE"/>
    <w:rsid w:val="00F8479D"/>
    <w:rsid w:val="00FB178B"/>
    <w:rsid w:val="00FB1FE1"/>
    <w:rsid w:val="00FC59FC"/>
    <w:rsid w:val="00FD09BC"/>
    <w:rsid w:val="00FD4F82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79271007"/>
  <w14:defaultImageDpi w14:val="300"/>
  <w15:docId w15:val="{EAB2052B-56EC-4DE2-BE02-5F7F581A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82AF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Bilgi">
    <w:name w:val="header"/>
    <w:basedOn w:val="Normal"/>
    <w:link w:val="stBilgiChar"/>
    <w:uiPriority w:val="99"/>
    <w:unhideWhenUsed/>
    <w:rsid w:val="00EE2C1A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2C1A"/>
  </w:style>
  <w:style w:type="paragraph" w:styleId="AltBilgi">
    <w:name w:val="footer"/>
    <w:basedOn w:val="Normal"/>
    <w:link w:val="AltBilgiChar"/>
    <w:unhideWhenUsed/>
    <w:rsid w:val="00EE2C1A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2C1A"/>
  </w:style>
  <w:style w:type="table" w:styleId="TabloKlavuzu">
    <w:name w:val="Table Grid"/>
    <w:basedOn w:val="NormalTablo"/>
    <w:uiPriority w:val="59"/>
    <w:rsid w:val="00E0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E16CB"/>
    <w:rPr>
      <w:color w:val="0000FF" w:themeColor="hyperlink"/>
      <w:u w:val="single"/>
    </w:rPr>
  </w:style>
  <w:style w:type="character" w:styleId="HTMLDaktilo">
    <w:name w:val="HTML Typewriter"/>
    <w:rsid w:val="00B94166"/>
    <w:rPr>
      <w:rFonts w:ascii="Arial Unicode MS" w:eastAsia="Arial Unicode MS" w:hAnsi="Arial Unicode MS" w:cs="Arial Unicode MS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7E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E3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57E34"/>
    <w:pPr>
      <w:ind w:left="720"/>
      <w:contextualSpacing/>
    </w:pPr>
  </w:style>
  <w:style w:type="table" w:styleId="AkGlgeleme-Vurgu5">
    <w:name w:val="Light Shading Accent 5"/>
    <w:basedOn w:val="NormalTablo"/>
    <w:uiPriority w:val="60"/>
    <w:rsid w:val="00BC16D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GvdeMetniGirintisi">
    <w:name w:val="Body Text Indent"/>
    <w:basedOn w:val="Normal"/>
    <w:link w:val="GvdeMetniGirintisiChar"/>
    <w:rsid w:val="000F2082"/>
    <w:pPr>
      <w:ind w:left="705" w:hanging="705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GvdeMetniGirintisiChar">
    <w:name w:val="Gövde Metni Girintisi Char"/>
    <w:basedOn w:val="VarsaylanParagrafYazTipi"/>
    <w:link w:val="GvdeMetniGirintisi"/>
    <w:rsid w:val="000F2082"/>
    <w:rPr>
      <w:rFonts w:ascii="Arial" w:eastAsia="Times New Roman" w:hAnsi="Arial"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DFC1E0-4DBF-4297-8564-34579499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Profi Tanitim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Okat</dc:creator>
  <cp:lastModifiedBy>GÜLNUR ÖZDEMİR</cp:lastModifiedBy>
  <cp:revision>42</cp:revision>
  <cp:lastPrinted>2022-06-30T13:47:00Z</cp:lastPrinted>
  <dcterms:created xsi:type="dcterms:W3CDTF">2016-01-05T11:00:00Z</dcterms:created>
  <dcterms:modified xsi:type="dcterms:W3CDTF">2023-05-27T14:57:00Z</dcterms:modified>
</cp:coreProperties>
</file>